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K12.2 ethische Entscheidungsfelder heute – Menschenrechte konkret </w:t>
      </w:r>
    </w:p>
    <w:p>
      <w:pPr>
        <w:spacing w:after="0"/>
        <w:rPr>
          <w:rFonts w:cstheme="minorHAnsi"/>
          <w:sz w:val="20"/>
          <w:szCs w:val="20"/>
        </w:rPr>
      </w:pPr>
    </w:p>
    <w:p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Hintergrund</w:t>
      </w:r>
      <w:r>
        <w:rPr>
          <w:rFonts w:cstheme="minorHAnsi"/>
          <w:color w:val="000000"/>
        </w:rPr>
        <w:t xml:space="preserve">: Heutige ethische Positionen und globale Herausforderungen haben auf den Einzelnen in seinem privaten Leben wie auch in seiner gesellschaftlich-politischen Rolle großen Einfluss und stellen ihn mitunter vor schwierige persönliche Entscheidungen. </w:t>
      </w:r>
    </w:p>
    <w:p>
      <w:pPr>
        <w:spacing w:after="0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5095875</wp:posOffset>
                </wp:positionH>
                <wp:positionV relativeFrom="paragraph">
                  <wp:posOffset>8255</wp:posOffset>
                </wp:positionV>
                <wp:extent cx="1525270" cy="828675"/>
                <wp:effectExtent l="0" t="0" r="1778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>Bild mit MR, z.B. Leser der MR oder „Straße der MR in Nürnberg“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25pt;margin-top:.65pt;width:120.1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">
                <v:textbox>
                  <w:txbxContent>
                    <w:p>
                      <w:r>
                        <w:t>Bild mit MR, z.B. Leser der MR oder „Straße der MR in Nürnberg“ etc.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Rahmen</w:t>
      </w:r>
      <w:r>
        <w:rPr>
          <w:rFonts w:cstheme="minorHAnsi"/>
          <w:color w:val="000000"/>
        </w:rPr>
        <w:t xml:space="preserve">: </w:t>
      </w:r>
    </w:p>
    <w:p>
      <w:pPr>
        <w:pStyle w:val="Listenabsatz"/>
        <w:numPr>
          <w:ilvl w:val="0"/>
          <w:numId w:val="6"/>
        </w:num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ca. 2 Din A4-Seiten </w:t>
      </w:r>
    </w:p>
    <w:p>
      <w:pPr>
        <w:pStyle w:val="Listenabsatz"/>
        <w:numPr>
          <w:ilvl w:val="0"/>
          <w:numId w:val="6"/>
        </w:num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Schriftgröße 12, einfacher Zeilenabstand, normale Seitenränder </w:t>
      </w:r>
    </w:p>
    <w:p>
      <w:pPr>
        <w:pStyle w:val="Listenabsatz"/>
        <w:numPr>
          <w:ilvl w:val="0"/>
          <w:numId w:val="6"/>
        </w:num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Quellenangaben </w:t>
      </w:r>
    </w:p>
    <w:p>
      <w:pPr>
        <w:spacing w:after="0"/>
        <w:rPr>
          <w:rFonts w:cstheme="minorHAnsi"/>
          <w:color w:val="000000"/>
        </w:rPr>
      </w:pPr>
    </w:p>
    <w:p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DEADLINE</w:t>
      </w:r>
      <w:r>
        <w:rPr>
          <w:rFonts w:cstheme="minorHAnsi"/>
          <w:color w:val="000000"/>
        </w:rPr>
        <w:t xml:space="preserve">: </w:t>
      </w:r>
      <w:r>
        <w:rPr>
          <w:rFonts w:cstheme="minorHAnsi"/>
          <w:b/>
          <w:bCs/>
          <w:color w:val="FF0000"/>
        </w:rPr>
        <w:t>Abgabe am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  <w:b/>
          <w:bCs/>
          <w:color w:val="FF0000"/>
        </w:rPr>
        <w:t xml:space="preserve">…. um    Uhr 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  <w:color w:val="000000"/>
        </w:rPr>
        <w:t xml:space="preserve">(verspätete Abgabe führt zu 0 Punkten!) </w:t>
      </w:r>
    </w:p>
    <w:p>
      <w:pPr>
        <w:spacing w:after="0"/>
        <w:rPr>
          <w:rFonts w:cstheme="minorHAnsi"/>
          <w:color w:val="000000"/>
        </w:rPr>
      </w:pPr>
    </w:p>
    <w:p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Aufgaben</w:t>
      </w:r>
      <w:r>
        <w:rPr>
          <w:rFonts w:cstheme="minorHAnsi"/>
          <w:color w:val="000000"/>
        </w:rPr>
        <w:t>:</w:t>
      </w:r>
    </w:p>
    <w:p>
      <w:pPr>
        <w:pStyle w:val="Listenabsatz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Definition und (historischer) Überblick „</w:t>
      </w:r>
      <w:r>
        <w:rPr>
          <w:rFonts w:cstheme="minorHAnsi"/>
          <w:b/>
          <w:bCs/>
        </w:rPr>
        <w:t>Menschenrechte</w:t>
      </w:r>
      <w:r>
        <w:rPr>
          <w:rFonts w:cstheme="minorHAnsi"/>
        </w:rPr>
        <w:t xml:space="preserve">“ (vgl. Buch „Leben gestalten 12“  S. 50-53) </w:t>
      </w:r>
    </w:p>
    <w:p>
      <w:pPr>
        <w:pStyle w:val="Listenabsatz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Konkrete Auseinandersetzung mit </w:t>
      </w:r>
      <w:r>
        <w:rPr>
          <w:rFonts w:cstheme="minorHAnsi"/>
          <w:u w:val="single"/>
        </w:rPr>
        <w:t>einem</w:t>
      </w:r>
      <w:r>
        <w:rPr>
          <w:rFonts w:cstheme="minorHAnsi"/>
        </w:rPr>
        <w:t xml:space="preserve"> Artikel (Vorstellung, Erklärung) </w:t>
      </w:r>
    </w:p>
    <w:p>
      <w:pPr>
        <w:pStyle w:val="Listenabsatz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Umsetzung oder Missachtung (bzw. Verletzung) in der Realität anhand eines konkreten Beispiels  </w:t>
      </w:r>
    </w:p>
    <w:p>
      <w:pPr>
        <w:pStyle w:val="Listenabsatz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Urteilsbildung (begründete Stellungnahme, Entwicklung eines Lösungsansatzes) </w:t>
      </w:r>
    </w:p>
    <w:p>
      <w:pPr>
        <w:spacing w:after="0"/>
        <w:rPr>
          <w:rFonts w:cstheme="minorHAnsi"/>
        </w:rPr>
      </w:pPr>
    </w:p>
    <w:p>
      <w:pPr>
        <w:spacing w:after="0"/>
        <w:rPr>
          <w:rFonts w:cstheme="minorHAnsi"/>
          <w:u w:val="single"/>
        </w:rPr>
        <w:sectPr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>Menschenrechts-Artikel: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Freiheit, Gleichheit, Solidarität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Verbot der Diskriminierung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Leben und Freiheit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Verbot der Sklaverei und Sklavenhandels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Verbot der Folter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Anerkennung als Rechtsperson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Gleichheit vor dem Gesetz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Anspruch auf Rechtsschutz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Schutz vor Verhaftung und Ausweisung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Anspruch auf faires Gerichtsverfahren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Unschuldsvermutung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Freiheitsphäre des Einzelnen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Freizügigkeit und Auswanderungsfreiheit Asylrecht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Recht auf Staatsangehörigkeit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Eheschließung und Familie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Eigentum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Gedanken-, Gewissens-, Religionsfreiheit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Meinungs- und Informationsfreiheit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Versammlungs- und Vereinigungsfreiheit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Allgemeines und gleiches Wahlrecht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soziale Sicherheit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Recht auf Arbeit, gleichen Lohn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Erholung und Freizeit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Wohlfahrt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Recht auf Bildung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Freiheit des Kulturlebens </w:t>
      </w:r>
    </w:p>
    <w:p>
      <w:pPr>
        <w:pStyle w:val="Listenabsatz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Soziale und internationale Ordnung </w:t>
      </w:r>
    </w:p>
    <w:p>
      <w:pPr>
        <w:spacing w:after="0"/>
        <w:ind w:left="360"/>
        <w:sectPr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>
      <w:pPr>
        <w:spacing w:after="0"/>
      </w:pPr>
    </w:p>
    <w:p>
      <w:pPr>
        <w:spacing w:after="0"/>
      </w:pPr>
      <w:r>
        <w:t xml:space="preserve">Quelle: </w:t>
      </w:r>
      <w:hyperlink r:id="rId5" w:history="1">
        <w:r>
          <w:rPr>
            <w:rStyle w:val="Hyperlink"/>
          </w:rPr>
          <w:t>https://www.amnesty.de/alle-30-artikel-der-allgemeinen-erklaerung-der-menschenrechte</w:t>
        </w:r>
      </w:hyperlink>
      <w:r>
        <w:t xml:space="preserve"> </w:t>
      </w:r>
    </w:p>
    <w:p>
      <w:pPr>
        <w:spacing w:after="0"/>
        <w:rPr>
          <w:u w:val="single"/>
        </w:rPr>
      </w:pPr>
    </w:p>
    <w:p>
      <w:pPr>
        <w:spacing w:after="0"/>
      </w:pPr>
      <w:r>
        <w:rPr>
          <w:u w:val="single"/>
        </w:rPr>
        <w:t>Beispiele</w:t>
      </w:r>
      <w:r>
        <w:t xml:space="preserve">: </w:t>
      </w:r>
    </w:p>
    <w:p>
      <w:pPr>
        <w:pStyle w:val="Listenabsatz"/>
        <w:numPr>
          <w:ilvl w:val="0"/>
          <w:numId w:val="5"/>
        </w:numPr>
      </w:pPr>
      <w:r>
        <w:t xml:space="preserve">NSA-Überwachung </w:t>
      </w:r>
      <w:hyperlink r:id="rId6" w:history="1">
        <w:r>
          <w:rPr>
            <w:rStyle w:val="Hyperlink"/>
            <w:sz w:val="20"/>
            <w:szCs w:val="20"/>
          </w:rPr>
          <w:t>https://www.amnesty.de/journal/2013/dezember/nsa-affaere-die-ueber%C2%ADwachung-verletzt-menschen%C2%ADrechte</w:t>
        </w:r>
      </w:hyperlink>
      <w:r>
        <w:rPr>
          <w:sz w:val="20"/>
          <w:szCs w:val="20"/>
        </w:rPr>
        <w:t xml:space="preserve"> </w:t>
      </w:r>
    </w:p>
    <w:p>
      <w:pPr>
        <w:pStyle w:val="Listenabsatz"/>
        <w:numPr>
          <w:ilvl w:val="0"/>
          <w:numId w:val="5"/>
        </w:numPr>
        <w:spacing w:after="0"/>
        <w:rPr>
          <w:sz w:val="20"/>
          <w:szCs w:val="20"/>
        </w:rPr>
      </w:pPr>
      <w:r>
        <w:t xml:space="preserve">„Me too“ </w:t>
      </w:r>
      <w:hyperlink r:id="rId7" w:history="1">
        <w:r>
          <w:rPr>
            <w:rStyle w:val="Hyperlink"/>
            <w:sz w:val="20"/>
            <w:szCs w:val="20"/>
          </w:rPr>
          <w:t>https://www.zeit.de/news/2020-01/18/chinesische-metoo-aktivistin-sophia-huang-freigelassen</w:t>
        </w:r>
      </w:hyperlink>
      <w:r>
        <w:rPr>
          <w:sz w:val="20"/>
          <w:szCs w:val="20"/>
        </w:rPr>
        <w:t xml:space="preserve"> </w:t>
      </w:r>
    </w:p>
    <w:p>
      <w:pPr>
        <w:pStyle w:val="Listenabsatz"/>
        <w:spacing w:after="0"/>
      </w:pPr>
    </w:p>
    <w:p>
      <w:pPr>
        <w:spacing w:after="0"/>
      </w:pPr>
      <w:r>
        <w:rPr>
          <w:u w:val="single"/>
        </w:rPr>
        <w:t>Bewertungskriterien</w:t>
      </w:r>
      <w:r>
        <w:t>:</w:t>
      </w:r>
    </w:p>
    <w:p>
      <w:pPr>
        <w:pStyle w:val="Listenabsatz"/>
        <w:numPr>
          <w:ilvl w:val="0"/>
          <w:numId w:val="5"/>
        </w:numPr>
      </w:pPr>
      <w:r>
        <w:t xml:space="preserve">Richtigkeit der Angaben sowie Erklärung des Themas </w:t>
      </w:r>
    </w:p>
    <w:p>
      <w:pPr>
        <w:pStyle w:val="Listenabsatz"/>
        <w:numPr>
          <w:ilvl w:val="0"/>
          <w:numId w:val="5"/>
        </w:numPr>
      </w:pPr>
      <w:r>
        <w:t xml:space="preserve">Kritische Auseinandersetzung </w:t>
      </w:r>
    </w:p>
    <w:p>
      <w:pPr>
        <w:pStyle w:val="Listenabsatz"/>
        <w:numPr>
          <w:ilvl w:val="0"/>
          <w:numId w:val="5"/>
        </w:numPr>
      </w:pPr>
      <w:r>
        <w:t xml:space="preserve">Sprachliche Darstellung </w:t>
      </w:r>
    </w:p>
    <w:p>
      <w:pPr>
        <w:pStyle w:val="Listenabsatz"/>
        <w:numPr>
          <w:ilvl w:val="0"/>
          <w:numId w:val="5"/>
        </w:numPr>
        <w:spacing w:after="0"/>
      </w:pPr>
      <w:r>
        <w:t xml:space="preserve">Kreativität des Beitrags (z.B. Interview, Comic, Podcast, …) </w:t>
      </w:r>
    </w:p>
    <w:p>
      <w:pPr>
        <w:pStyle w:val="Listenabsatz"/>
        <w:spacing w:after="0"/>
      </w:pPr>
    </w:p>
    <w:p>
      <w:pPr>
        <w:spacing w:after="0"/>
      </w:pPr>
    </w:p>
    <w:p>
      <w:pPr>
        <w:spacing w:after="0"/>
      </w:pPr>
      <w:r>
        <w:t>Viel Erfolg und kreative Einfälle!</w:t>
      </w:r>
    </w:p>
    <w:p>
      <w:pPr>
        <w:spacing w:after="0"/>
      </w:pPr>
      <w:r>
        <w:t>N.N.</w:t>
      </w:r>
    </w:p>
    <w:p>
      <w:pPr>
        <w:spacing w:after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>Bei Fragen oder Problemen: Kontaktadresse_N.N.</w:t>
      </w:r>
      <w:bookmarkStart w:id="0" w:name="_GoBack"/>
      <w:bookmarkEnd w:id="0"/>
    </w:p>
    <w:sect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14DA"/>
    <w:multiLevelType w:val="hybridMultilevel"/>
    <w:tmpl w:val="A47A6610"/>
    <w:lvl w:ilvl="0" w:tplc="5052C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1AED"/>
    <w:multiLevelType w:val="hybridMultilevel"/>
    <w:tmpl w:val="01C8A51A"/>
    <w:lvl w:ilvl="0" w:tplc="D17AC6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04111"/>
    <w:multiLevelType w:val="hybridMultilevel"/>
    <w:tmpl w:val="15B03DA4"/>
    <w:lvl w:ilvl="0" w:tplc="56EC1EEE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F09EF"/>
    <w:multiLevelType w:val="hybridMultilevel"/>
    <w:tmpl w:val="05C00D38"/>
    <w:lvl w:ilvl="0" w:tplc="9378F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  <w:sz w:val="2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A420B"/>
    <w:multiLevelType w:val="hybridMultilevel"/>
    <w:tmpl w:val="BF0825BC"/>
    <w:lvl w:ilvl="0" w:tplc="676C159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6F84"/>
    <w:multiLevelType w:val="hybridMultilevel"/>
    <w:tmpl w:val="0A34BE48"/>
    <w:lvl w:ilvl="0" w:tplc="21787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A842-9EF8-4712-A7B6-855685AE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it.de/news/2020-01/18/chinesische-metoo-aktivistin-sophia-huang-freigelas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nesty.de/journal/2013/dezember/nsa-affaere-die-ueber%C2%ADwachung-verletzt-menschen%C2%ADrechte" TargetMode="External"/><Relationship Id="rId5" Type="http://schemas.openxmlformats.org/officeDocument/2006/relationships/hyperlink" Target="https://www.amnesty.de/alle-30-artikel-der-allgemeinen-erklaerung-der-menschenrech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Bäuml</dc:creator>
  <cp:keywords/>
  <dc:description/>
  <cp:lastModifiedBy>Eder Judith</cp:lastModifiedBy>
  <cp:revision>4</cp:revision>
  <cp:lastPrinted>2020-11-03T15:35:00Z</cp:lastPrinted>
  <dcterms:created xsi:type="dcterms:W3CDTF">2020-11-03T10:19:00Z</dcterms:created>
  <dcterms:modified xsi:type="dcterms:W3CDTF">2021-01-22T11:13:00Z</dcterms:modified>
</cp:coreProperties>
</file>